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4A61" w14:textId="77777777" w:rsidR="002E20BD" w:rsidRDefault="002E20BD" w:rsidP="002E20BD">
      <w:pPr>
        <w:pStyle w:val="NormalWeb"/>
        <w:spacing w:after="90" w:afterAutospacing="0" w:line="345" w:lineRule="atLeast"/>
        <w:jc w:val="center"/>
        <w:rPr>
          <w:rFonts w:ascii="Arial" w:hAnsi="Arial" w:cs="Arial"/>
        </w:rPr>
      </w:pPr>
      <w:r>
        <w:rPr>
          <w:rStyle w:val="Strong"/>
          <w:rFonts w:ascii="Arial" w:hAnsi="Arial" w:cs="Arial"/>
          <w:sz w:val="21"/>
          <w:szCs w:val="21"/>
        </w:rPr>
        <w:t>CỘNG HÒA XÃ HỘI CHỦ NGHĨA VIỆT NAM</w:t>
      </w:r>
    </w:p>
    <w:p w14:paraId="390C3EB6" w14:textId="77777777" w:rsidR="002E20BD" w:rsidRDefault="002E20BD" w:rsidP="002E20BD">
      <w:pPr>
        <w:pStyle w:val="NormalWeb"/>
        <w:spacing w:after="90" w:afterAutospacing="0" w:line="345" w:lineRule="atLeast"/>
        <w:jc w:val="center"/>
        <w:rPr>
          <w:rFonts w:ascii="Arial" w:hAnsi="Arial" w:cs="Arial"/>
        </w:rPr>
      </w:pPr>
      <w:r>
        <w:rPr>
          <w:rFonts w:ascii="Arial" w:hAnsi="Arial" w:cs="Arial"/>
          <w:shd w:val="clear" w:color="auto" w:fill="FFFFFF"/>
        </w:rPr>
        <w:t>Độ</w:t>
      </w:r>
      <w:r>
        <w:rPr>
          <w:rFonts w:ascii="Arial" w:hAnsi="Arial" w:cs="Arial"/>
          <w:sz w:val="21"/>
          <w:szCs w:val="21"/>
          <w:u w:val="single"/>
        </w:rPr>
        <w:t>c lập - Tự do - Hạnh ph</w:t>
      </w:r>
      <w:r>
        <w:rPr>
          <w:rFonts w:ascii="Arial" w:hAnsi="Arial" w:cs="Arial"/>
          <w:shd w:val="clear" w:color="auto" w:fill="FFFFFF"/>
        </w:rPr>
        <w:t>úc</w:t>
      </w:r>
    </w:p>
    <w:p w14:paraId="25CE8CEF" w14:textId="77777777" w:rsidR="002E20BD" w:rsidRDefault="002E20BD" w:rsidP="002E20BD">
      <w:pPr>
        <w:pStyle w:val="NormalWeb"/>
        <w:spacing w:after="90" w:afterAutospacing="0" w:line="345" w:lineRule="atLeast"/>
        <w:jc w:val="center"/>
        <w:rPr>
          <w:rFonts w:ascii="Arial" w:hAnsi="Arial" w:cs="Arial"/>
        </w:rPr>
      </w:pPr>
    </w:p>
    <w:p w14:paraId="000164E0" w14:textId="77777777" w:rsidR="002E20BD" w:rsidRDefault="002E20BD" w:rsidP="002E20BD">
      <w:pPr>
        <w:pStyle w:val="NormalWeb"/>
        <w:spacing w:after="90" w:afterAutospacing="0" w:line="345" w:lineRule="atLeast"/>
        <w:jc w:val="center"/>
        <w:rPr>
          <w:rFonts w:ascii="Arial" w:hAnsi="Arial" w:cs="Arial"/>
        </w:rPr>
      </w:pPr>
      <w:r>
        <w:rPr>
          <w:rStyle w:val="Strong"/>
          <w:rFonts w:ascii="Arial" w:hAnsi="Arial" w:cs="Arial"/>
          <w:sz w:val="21"/>
          <w:szCs w:val="21"/>
        </w:rPr>
        <w:t>HỢP ĐỒNG CHO VAY TIỀN</w:t>
      </w:r>
    </w:p>
    <w:p w14:paraId="508793C1" w14:textId="77777777" w:rsidR="002E20BD" w:rsidRDefault="002E20BD" w:rsidP="002E20BD">
      <w:pPr>
        <w:pStyle w:val="NormalWeb"/>
        <w:spacing w:after="90" w:afterAutospacing="0" w:line="345" w:lineRule="atLeast"/>
        <w:jc w:val="center"/>
        <w:rPr>
          <w:rFonts w:ascii="Arial" w:hAnsi="Arial" w:cs="Arial"/>
        </w:rPr>
      </w:pPr>
      <w:r>
        <w:rPr>
          <w:rFonts w:ascii="Arial" w:hAnsi="Arial" w:cs="Arial"/>
        </w:rPr>
        <w:t>Số: …../…../HĐ</w:t>
      </w:r>
    </w:p>
    <w:p w14:paraId="7C3C3DA9" w14:textId="77777777" w:rsidR="002E20BD" w:rsidRDefault="002E20BD" w:rsidP="002E20BD">
      <w:pPr>
        <w:pStyle w:val="NormalWeb"/>
        <w:spacing w:after="90" w:afterAutospacing="0" w:line="345" w:lineRule="atLeast"/>
        <w:jc w:val="center"/>
        <w:rPr>
          <w:rFonts w:ascii="Arial" w:hAnsi="Arial" w:cs="Arial"/>
        </w:rPr>
      </w:pPr>
      <w:r>
        <w:rPr>
          <w:rFonts w:ascii="Arial" w:hAnsi="Arial" w:cs="Arial"/>
        </w:rPr>
        <w:t>(Số đăng ký tại NH/HTXTD:…../…..)</w:t>
      </w:r>
    </w:p>
    <w:p w14:paraId="2E166F56" w14:textId="77777777" w:rsidR="002E20BD" w:rsidRDefault="002E20BD" w:rsidP="002E20BD">
      <w:pPr>
        <w:pStyle w:val="NormalWeb"/>
        <w:spacing w:after="90" w:afterAutospacing="0" w:line="345" w:lineRule="atLeast"/>
        <w:jc w:val="both"/>
        <w:rPr>
          <w:rFonts w:ascii="Arial" w:hAnsi="Arial" w:cs="Arial"/>
        </w:rPr>
      </w:pPr>
    </w:p>
    <w:p w14:paraId="2DBA024C" w14:textId="77777777" w:rsidR="002E20BD" w:rsidRDefault="002E20BD" w:rsidP="002E20BD">
      <w:pPr>
        <w:pStyle w:val="NormalWeb"/>
        <w:spacing w:after="90" w:afterAutospacing="0" w:line="345" w:lineRule="atLeast"/>
        <w:jc w:val="both"/>
        <w:rPr>
          <w:rFonts w:ascii="Arial" w:hAnsi="Arial" w:cs="Arial"/>
        </w:rPr>
      </w:pPr>
      <w:r>
        <w:rPr>
          <w:rStyle w:val="Emphasis"/>
          <w:rFonts w:ascii="Arial" w:hAnsi="Arial" w:cs="Arial"/>
          <w:sz w:val="21"/>
          <w:szCs w:val="21"/>
        </w:rPr>
        <w:t>Hôm nay, ngày …. tháng …. năm ...., Tại …………… Chúng tôi gồm có:</w:t>
      </w:r>
    </w:p>
    <w:p w14:paraId="53F6DF19" w14:textId="77777777" w:rsidR="002E20BD" w:rsidRDefault="002E20BD" w:rsidP="002E20BD">
      <w:pPr>
        <w:pStyle w:val="NormalWeb"/>
        <w:spacing w:after="90" w:afterAutospacing="0" w:line="345" w:lineRule="atLeast"/>
        <w:jc w:val="both"/>
        <w:rPr>
          <w:rFonts w:ascii="Arial" w:hAnsi="Arial" w:cs="Arial"/>
        </w:rPr>
      </w:pPr>
      <w:r>
        <w:rPr>
          <w:rStyle w:val="Emphasis"/>
          <w:rFonts w:ascii="Arial" w:hAnsi="Arial" w:cs="Arial"/>
          <w:sz w:val="21"/>
          <w:szCs w:val="21"/>
        </w:rPr>
        <w:t>(Nếu vay Ngân hàng và hợp tác xã tín dụng, thì có thêm yếu tố xét đơn xin của đương sự).</w:t>
      </w:r>
    </w:p>
    <w:p w14:paraId="40D9927B"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BÊN CHO VAY (BÊN A): </w:t>
      </w:r>
      <w:r>
        <w:rPr>
          <w:rFonts w:ascii="Arial" w:hAnsi="Arial" w:cs="Arial"/>
        </w:rPr>
        <w:t>.............................................................. </w:t>
      </w:r>
    </w:p>
    <w:p w14:paraId="75D54EB3"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Địa chỉ:………………………………………………………………… </w:t>
      </w:r>
    </w:p>
    <w:p w14:paraId="133916F3"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Điện thoại: ………………………………… Fax: …………………… </w:t>
      </w:r>
    </w:p>
    <w:p w14:paraId="10322DBD"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Mã số thuế:……………………………Tài khoản số:………………… </w:t>
      </w:r>
    </w:p>
    <w:p w14:paraId="70116DBF"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Do Ông (Bà): ………………………………… Sinh năm: …………… </w:t>
      </w:r>
    </w:p>
    <w:p w14:paraId="67AC1A2B"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Chức vụ: …………………………………………………làm đại diện.</w:t>
      </w:r>
    </w:p>
    <w:p w14:paraId="5074BF1C"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BÊN VAY (BÊN B):</w:t>
      </w:r>
      <w:r>
        <w:rPr>
          <w:rFonts w:ascii="Arial" w:hAnsi="Arial" w:cs="Arial"/>
        </w:rPr>
        <w:t> .......................................................................... </w:t>
      </w:r>
    </w:p>
    <w:p w14:paraId="29D466B2"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Địa chỉ:…………………………………………………………………… </w:t>
      </w:r>
    </w:p>
    <w:p w14:paraId="5474861E"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Điện thoại: ……………………Fax: …………………………………… </w:t>
      </w:r>
    </w:p>
    <w:p w14:paraId="154A035E"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Mã số thuế:………………………………………Tài khoản số:……… </w:t>
      </w:r>
    </w:p>
    <w:p w14:paraId="536FF827"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Tài khoản tiền gửi VNĐ số: …………………… tại Ngân hàng: …… </w:t>
      </w:r>
    </w:p>
    <w:p w14:paraId="098FC331"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Tài khoản tiền gửi ngoại tệ số: ………………… tại Ngân hàng: …… </w:t>
      </w:r>
    </w:p>
    <w:p w14:paraId="6B3FEC2A"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lastRenderedPageBreak/>
        <w:t>Do Ông (Bà): …………………………… Sinh năm: ………………… </w:t>
      </w:r>
    </w:p>
    <w:p w14:paraId="0E53FE66"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Chức vụ: …………………………………………………… làm đại diện.</w:t>
      </w:r>
    </w:p>
    <w:p w14:paraId="47533B56" w14:textId="77777777" w:rsidR="002E20BD" w:rsidRDefault="002E20BD" w:rsidP="002E20BD">
      <w:pPr>
        <w:pStyle w:val="NormalWeb"/>
        <w:spacing w:after="90" w:afterAutospacing="0" w:line="345" w:lineRule="atLeast"/>
        <w:jc w:val="both"/>
        <w:rPr>
          <w:rFonts w:ascii="Arial" w:hAnsi="Arial" w:cs="Arial"/>
        </w:rPr>
      </w:pPr>
      <w:r>
        <w:rPr>
          <w:rStyle w:val="Emphasis"/>
          <w:rFonts w:ascii="Arial" w:hAnsi="Arial" w:cs="Arial"/>
          <w:sz w:val="21"/>
          <w:szCs w:val="21"/>
        </w:rPr>
        <w:t>Sau khi thỏa thuận cùng nhau ký hợp đồng vay tiền với các điều khoản sau:</w:t>
      </w:r>
    </w:p>
    <w:p w14:paraId="5F18397E" w14:textId="77777777" w:rsidR="002E20BD" w:rsidRDefault="002E20BD" w:rsidP="002E20BD">
      <w:pPr>
        <w:pStyle w:val="NormalWeb"/>
        <w:spacing w:after="90" w:afterAutospacing="0" w:line="345" w:lineRule="atLeast"/>
        <w:jc w:val="both"/>
        <w:rPr>
          <w:rFonts w:ascii="Arial" w:hAnsi="Arial" w:cs="Arial"/>
        </w:rPr>
      </w:pPr>
    </w:p>
    <w:p w14:paraId="3F627C27"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1: Đối tượng của Hợp đồng </w:t>
      </w:r>
      <w:r>
        <w:rPr>
          <w:rFonts w:ascii="Arial" w:hAnsi="Arial" w:cs="Arial"/>
        </w:rPr>
        <w:t>(1)</w:t>
      </w:r>
    </w:p>
    <w:p w14:paraId="4041B4CB"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Bên A đồng ý cho bên B vay số tiền:</w:t>
      </w:r>
    </w:p>
    <w:p w14:paraId="33C1944E"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Bằng số: ……………………………………………………………………. </w:t>
      </w:r>
    </w:p>
    <w:p w14:paraId="246355E5"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Bằng chữ: …………………………………………………………………… </w:t>
      </w:r>
    </w:p>
    <w:p w14:paraId="11E2F8B4"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2: Thời hạn và phương thức vay</w:t>
      </w:r>
    </w:p>
    <w:p w14:paraId="4B6BC1F2"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2.1. Thời hạn vay là ………………… tháng</w:t>
      </w:r>
    </w:p>
    <w:p w14:paraId="7FFC2F5C"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Kể từ ngày ……………………… tháng … ………….năm ……………  </w:t>
      </w:r>
    </w:p>
    <w:p w14:paraId="08B1E372"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Đến ngày ………………………... tháng …………… năm …………… </w:t>
      </w:r>
    </w:p>
    <w:p w14:paraId="2B6F4C2E"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2.2. Phương thức vay (có thể chọn các phương thức sau):</w:t>
      </w:r>
    </w:p>
    <w:p w14:paraId="67CA4A4A"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Chuyển khoản qua tài khoản: …………………………………….……… </w:t>
      </w:r>
    </w:p>
    <w:p w14:paraId="5690E0F5"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Mở tại ngân hàng: ………………………………………………………… </w:t>
      </w:r>
    </w:p>
    <w:p w14:paraId="0F12FC4F"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Cho vay bằng tiền mặt.</w:t>
      </w:r>
    </w:p>
    <w:p w14:paraId="66662C5A"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Chuyển giao thành ……… đợt</w:t>
      </w:r>
    </w:p>
    <w:p w14:paraId="78C067BC"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Đợt 1: …………………………………………………………………… </w:t>
      </w:r>
    </w:p>
    <w:p w14:paraId="08589ED9"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 Đợt 2: …………………………………………………………………… </w:t>
      </w:r>
    </w:p>
    <w:p w14:paraId="4AD28E93"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3: Lãi suất </w:t>
      </w:r>
      <w:r>
        <w:rPr>
          <w:rFonts w:ascii="Arial" w:hAnsi="Arial" w:cs="Arial"/>
        </w:rPr>
        <w:t>(2)</w:t>
      </w:r>
    </w:p>
    <w:p w14:paraId="0AB46988"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lastRenderedPageBreak/>
        <w:t>3.1 Bên B đồng ý vay số tiền trên với </w:t>
      </w:r>
      <w:hyperlink r:id="rId7" w:history="1">
        <w:r>
          <w:rPr>
            <w:rStyle w:val="Hyperlink"/>
            <w:rFonts w:ascii="Arial" w:hAnsi="Arial" w:cs="Arial"/>
            <w:color w:val="135ECD"/>
            <w:sz w:val="21"/>
            <w:szCs w:val="21"/>
          </w:rPr>
          <w:t>lãi suất</w:t>
        </w:r>
      </w:hyperlink>
      <w:r>
        <w:rPr>
          <w:rFonts w:ascii="Arial" w:hAnsi="Arial" w:cs="Arial"/>
        </w:rPr>
        <w:t> ……….. % một tháng tính từ ngày nhận tiền vay.</w:t>
      </w:r>
    </w:p>
    <w:p w14:paraId="46414EDD"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3.2 Tiền lãi được trả hàng tháng đúng vào ngày thứ 30 tính từ ngày vay, lãi trả chậm bị phạt …….. % tháng.</w:t>
      </w:r>
    </w:p>
    <w:p w14:paraId="527B4090"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3.3 Trước khi hợp đồng này đáo hạn ….. ngày; nếu bên B muốn tiếp tục gia hạn phải được sự thỏa thuận trước tại địa điểm …… </w:t>
      </w:r>
    </w:p>
    <w:p w14:paraId="5D68AAB4"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3.4 Trong thời hạn hợp đồng có hiệu lực không thay đổi mức lãi suất cho vay đã thỏa thuận trong hợp đồng này.</w:t>
      </w:r>
    </w:p>
    <w:p w14:paraId="1369A5CB"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3.5 Khi nợ đáo hạn, bên B không trả đủ vốn và lãi cho bên A, tổng số vốn và lãi còn thiếu sẽ chuyển sang nợ quá hạn, và chịu </w:t>
      </w:r>
      <w:hyperlink r:id="rId8" w:history="1">
        <w:r>
          <w:rPr>
            <w:rStyle w:val="Hyperlink"/>
            <w:rFonts w:ascii="Arial" w:hAnsi="Arial" w:cs="Arial"/>
            <w:color w:val="135ECD"/>
            <w:sz w:val="21"/>
            <w:szCs w:val="21"/>
          </w:rPr>
          <w:t>lãi suất tính theo nợ quá hạn</w:t>
        </w:r>
      </w:hyperlink>
      <w:r>
        <w:rPr>
          <w:rFonts w:ascii="Arial" w:hAnsi="Arial" w:cs="Arial"/>
        </w:rPr>
        <w:t> là …… % một tháng.</w:t>
      </w:r>
    </w:p>
    <w:p w14:paraId="570A0D86"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3.6 Thời hạn thanh toán nợ quá không quá …. ngày nếu không có sự thỏa thuận nào khác của hai bên.</w:t>
      </w:r>
    </w:p>
    <w:p w14:paraId="37B5B109" w14:textId="77777777" w:rsidR="002E20BD" w:rsidRDefault="002E20BD" w:rsidP="002E20BD">
      <w:pPr>
        <w:pStyle w:val="NormalWeb"/>
        <w:spacing w:after="90" w:afterAutospacing="0" w:line="345" w:lineRule="atLeast"/>
        <w:jc w:val="both"/>
        <w:rPr>
          <w:rFonts w:ascii="Arial" w:hAnsi="Arial" w:cs="Arial"/>
        </w:rPr>
      </w:pPr>
    </w:p>
    <w:p w14:paraId="50557A90"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4: Nghĩa vụ của bên A</w:t>
      </w:r>
    </w:p>
    <w:p w14:paraId="7A4BCD69"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4.1 Giao tiền cho bên B đầy đủ, đúng chất lượng, số lượng vào thời điểm và địa điểm đã thoả thuận;</w:t>
      </w:r>
    </w:p>
    <w:p w14:paraId="491432F3"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4.2 Bồi thường thiệt hại cho bên B, nếu bên A biết tài sản không bảo đảm chất lượng mà không báo cho bên B biết, trừ trường hợp bên B biết mà vẫn nhận tài sản đó;</w:t>
      </w:r>
    </w:p>
    <w:p w14:paraId="26F36D38"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4.3 Không được yêu cầu bên B trả lại tài sản trước thời hạn, trừ trường hợp quy định tại Điều 478 của Bộ luật dân sự 2005.</w:t>
      </w:r>
    </w:p>
    <w:p w14:paraId="63B1C81F" w14:textId="77777777" w:rsidR="002E20BD" w:rsidRDefault="002E20BD" w:rsidP="002E20BD">
      <w:pPr>
        <w:pStyle w:val="NormalWeb"/>
        <w:spacing w:after="90" w:afterAutospacing="0" w:line="345" w:lineRule="atLeast"/>
        <w:jc w:val="both"/>
        <w:rPr>
          <w:rFonts w:ascii="Arial" w:hAnsi="Arial" w:cs="Arial"/>
        </w:rPr>
      </w:pPr>
    </w:p>
    <w:p w14:paraId="365731BE"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5: Nghĩa vụ của bên B</w:t>
      </w:r>
    </w:p>
    <w:p w14:paraId="4A1C0FC1"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5.1 Bên B phải trả đủ tiền khi đến hạn;</w:t>
      </w:r>
    </w:p>
    <w:p w14:paraId="31952EC3"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5.2 Địa điểm trả nợ là nơi cư trú hoặc nơi đặt trụ sở của bên B;</w:t>
      </w:r>
    </w:p>
    <w:p w14:paraId="432FCBE7"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lastRenderedPageBreak/>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14:paraId="1BAE2753"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5.4 Trong trường hợp vay có lãi mà khi đến hạn bên B không trả hoặc trả không đầy đủ thì bên B phải trả lãi trên nợ gốc và lãi nợ quá hạn theo lãi suất cơ bản do Ngân hàng Nhà nước công bố tương ứng với thời hạn vay tại thời điểm trả nợ.</w:t>
      </w:r>
    </w:p>
    <w:p w14:paraId="03275CCB" w14:textId="77777777" w:rsidR="002E20BD" w:rsidRDefault="002E20BD" w:rsidP="002E20BD">
      <w:pPr>
        <w:pStyle w:val="NormalWeb"/>
        <w:spacing w:after="90" w:afterAutospacing="0" w:line="345" w:lineRule="atLeast"/>
        <w:jc w:val="both"/>
        <w:rPr>
          <w:rFonts w:ascii="Arial" w:hAnsi="Arial" w:cs="Arial"/>
        </w:rPr>
      </w:pPr>
    </w:p>
    <w:p w14:paraId="181F8FB8"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6: Sử dụng tiền vay</w:t>
      </w:r>
    </w:p>
    <w:p w14:paraId="0DD953A0"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14:paraId="6569DA12" w14:textId="77777777" w:rsidR="002E20BD" w:rsidRDefault="002E20BD" w:rsidP="002E20BD">
      <w:pPr>
        <w:pStyle w:val="NormalWeb"/>
        <w:spacing w:after="90" w:afterAutospacing="0" w:line="345" w:lineRule="atLeast"/>
        <w:jc w:val="both"/>
        <w:rPr>
          <w:rFonts w:ascii="Arial" w:hAnsi="Arial" w:cs="Arial"/>
        </w:rPr>
      </w:pPr>
    </w:p>
    <w:p w14:paraId="28DFC02E"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7: Biện pháp bảo đảm hợp đồng</w:t>
      </w:r>
    </w:p>
    <w:p w14:paraId="2ADC5DCF"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14:paraId="63079168"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14:paraId="3462405D"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7.3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14:paraId="384BF3BF" w14:textId="77777777" w:rsidR="002E20BD" w:rsidRDefault="002E20BD" w:rsidP="002E20BD">
      <w:pPr>
        <w:pStyle w:val="NormalWeb"/>
        <w:spacing w:after="90" w:afterAutospacing="0" w:line="345" w:lineRule="atLeast"/>
        <w:jc w:val="both"/>
        <w:rPr>
          <w:rFonts w:ascii="Arial" w:hAnsi="Arial" w:cs="Arial"/>
        </w:rPr>
      </w:pPr>
    </w:p>
    <w:p w14:paraId="54D2B68F"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8: Trách nhiệm chi trả những phí tổn có liên quan đến hợp đồng</w:t>
      </w:r>
    </w:p>
    <w:p w14:paraId="32B2736D"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lastRenderedPageBreak/>
        <w:t>Những chi phí có liên quan đến việc vay nợ như: tiền lưu kho tài sản bảo đảm, phí bảo hiểm, lệ phí tố tụng, v.v… bên B có trách nhiệm thanh toán.</w:t>
      </w:r>
    </w:p>
    <w:p w14:paraId="0302F085" w14:textId="77777777" w:rsidR="002E20BD" w:rsidRDefault="002E20BD" w:rsidP="002E20BD">
      <w:pPr>
        <w:pStyle w:val="NormalWeb"/>
        <w:spacing w:after="90" w:afterAutospacing="0" w:line="345" w:lineRule="atLeast"/>
        <w:jc w:val="both"/>
        <w:rPr>
          <w:rFonts w:ascii="Arial" w:hAnsi="Arial" w:cs="Arial"/>
        </w:rPr>
      </w:pPr>
    </w:p>
    <w:p w14:paraId="22D1E294"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9: Những cam kết chung</w:t>
      </w:r>
    </w:p>
    <w:p w14:paraId="68EE0D73"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9.1 Hai bên cam kết thực hiện đầy đủ các điều khoản trong hợp đồng này, nếu những nội dung khác đã quy định trong pháp luật Nhà nước không ghi trong hợp đồng này, hai bên cần tôn trọng chấp hành.</w:t>
      </w:r>
    </w:p>
    <w:p w14:paraId="0F86E2C6"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9.2 Nếu có tranh chấp xảy ra, hai bên sẽ giải quyết bằng thương lượng.</w:t>
      </w:r>
    </w:p>
    <w:p w14:paraId="44B69248"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9.3 Nếu tự giải quyết không thỏa mãn, hai bên sẽ chuyển vụ việc tới Tòa án ………………….… nơi bên vay đặt trụ sở (3).</w:t>
      </w:r>
    </w:p>
    <w:p w14:paraId="2B16B185" w14:textId="77777777" w:rsidR="002E20BD" w:rsidRDefault="002E20BD" w:rsidP="002E20BD">
      <w:pPr>
        <w:pStyle w:val="NormalWeb"/>
        <w:spacing w:after="90" w:afterAutospacing="0" w:line="345" w:lineRule="atLeast"/>
        <w:jc w:val="both"/>
        <w:rPr>
          <w:rFonts w:ascii="Arial" w:hAnsi="Arial" w:cs="Arial"/>
        </w:rPr>
      </w:pPr>
    </w:p>
    <w:p w14:paraId="20A4FB3C"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Điều 10: Hiệu lực của hợp đồng</w:t>
      </w:r>
    </w:p>
    <w:p w14:paraId="7446DDF2"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Hợp đồng này có hiệu lực từ ngày ……… tháng …..… năm …….. đến ngày … tháng … năm ………..</w:t>
      </w:r>
    </w:p>
    <w:p w14:paraId="5DBD931C" w14:textId="77777777" w:rsidR="002E20BD" w:rsidRDefault="002E20BD" w:rsidP="002E20BD">
      <w:pPr>
        <w:pStyle w:val="NormalWeb"/>
        <w:spacing w:after="90" w:afterAutospacing="0" w:line="345" w:lineRule="atLeast"/>
        <w:jc w:val="both"/>
        <w:rPr>
          <w:rFonts w:ascii="Arial" w:hAnsi="Arial" w:cs="Arial"/>
        </w:rPr>
      </w:pPr>
      <w:r>
        <w:rPr>
          <w:rFonts w:ascii="Arial" w:hAnsi="Arial" w:cs="Arial"/>
        </w:rPr>
        <w:t>Hợp đồng này được lập thành ……….… bản. Mỗi bên giữ ………… bản.</w:t>
      </w:r>
    </w:p>
    <w:tbl>
      <w:tblPr>
        <w:tblW w:w="7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750"/>
        <w:gridCol w:w="3750"/>
      </w:tblGrid>
      <w:tr w:rsidR="002E20BD" w14:paraId="5603CCDE" w14:textId="77777777" w:rsidTr="002E20BD">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CC17F4C" w14:textId="77777777" w:rsidR="002E20BD" w:rsidRDefault="002E20BD">
            <w:pPr>
              <w:pStyle w:val="NormalWeb"/>
              <w:spacing w:after="90" w:afterAutospacing="0" w:line="345" w:lineRule="atLeast"/>
              <w:jc w:val="center"/>
              <w:rPr>
                <w:rFonts w:ascii="Arial" w:hAnsi="Arial" w:cs="Arial"/>
                <w:sz w:val="21"/>
                <w:szCs w:val="21"/>
              </w:rPr>
            </w:pPr>
            <w:r>
              <w:rPr>
                <w:rFonts w:ascii="Arial" w:hAnsi="Arial" w:cs="Arial"/>
                <w:sz w:val="21"/>
                <w:szCs w:val="21"/>
              </w:rPr>
              <w:t>ĐẠI DIỆN BÊN A</w:t>
            </w:r>
          </w:p>
          <w:p w14:paraId="363D768E" w14:textId="77777777" w:rsidR="002E20BD" w:rsidRDefault="002E20BD">
            <w:pPr>
              <w:pStyle w:val="NormalWeb"/>
              <w:spacing w:after="90" w:afterAutospacing="0" w:line="345" w:lineRule="atLeast"/>
              <w:jc w:val="center"/>
              <w:rPr>
                <w:rFonts w:ascii="Arial" w:hAnsi="Arial" w:cs="Arial"/>
                <w:sz w:val="21"/>
                <w:szCs w:val="21"/>
              </w:rPr>
            </w:pPr>
            <w:r>
              <w:rPr>
                <w:rFonts w:ascii="Arial" w:hAnsi="Arial" w:cs="Arial"/>
                <w:sz w:val="21"/>
                <w:szCs w:val="21"/>
              </w:rPr>
              <w:t>Chức vụ</w:t>
            </w:r>
          </w:p>
          <w:p w14:paraId="6EF9E74C" w14:textId="77777777" w:rsidR="002E20BD" w:rsidRDefault="002E20BD">
            <w:pPr>
              <w:pStyle w:val="NormalWeb"/>
              <w:spacing w:after="90" w:afterAutospacing="0" w:line="345" w:lineRule="atLeast"/>
              <w:jc w:val="center"/>
              <w:rPr>
                <w:rFonts w:ascii="Arial" w:hAnsi="Arial" w:cs="Arial"/>
                <w:sz w:val="21"/>
                <w:szCs w:val="21"/>
              </w:rPr>
            </w:pPr>
            <w:r>
              <w:rPr>
                <w:rFonts w:ascii="Arial" w:hAnsi="Arial" w:cs="Arial"/>
                <w:sz w:val="21"/>
                <w:szCs w:val="21"/>
              </w:rPr>
              <w:t>(Ký tên, đóng dấu)</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42B33EB" w14:textId="77777777" w:rsidR="002E20BD" w:rsidRDefault="002E20BD">
            <w:pPr>
              <w:pStyle w:val="NormalWeb"/>
              <w:spacing w:after="90" w:afterAutospacing="0" w:line="345" w:lineRule="atLeast"/>
              <w:jc w:val="center"/>
              <w:rPr>
                <w:rFonts w:ascii="Arial" w:hAnsi="Arial" w:cs="Arial"/>
                <w:sz w:val="21"/>
                <w:szCs w:val="21"/>
              </w:rPr>
            </w:pPr>
            <w:r>
              <w:rPr>
                <w:rFonts w:ascii="Arial" w:hAnsi="Arial" w:cs="Arial"/>
                <w:sz w:val="21"/>
                <w:szCs w:val="21"/>
              </w:rPr>
              <w:t>ĐẠI DIỆN BÊN B</w:t>
            </w:r>
          </w:p>
          <w:p w14:paraId="087361AB" w14:textId="77777777" w:rsidR="002E20BD" w:rsidRDefault="002E20BD">
            <w:pPr>
              <w:pStyle w:val="NormalWeb"/>
              <w:spacing w:after="90" w:afterAutospacing="0" w:line="345" w:lineRule="atLeast"/>
              <w:jc w:val="center"/>
              <w:rPr>
                <w:rFonts w:ascii="Arial" w:hAnsi="Arial" w:cs="Arial"/>
                <w:sz w:val="21"/>
                <w:szCs w:val="21"/>
              </w:rPr>
            </w:pPr>
            <w:r>
              <w:rPr>
                <w:rFonts w:ascii="Arial" w:hAnsi="Arial" w:cs="Arial"/>
                <w:sz w:val="21"/>
                <w:szCs w:val="21"/>
              </w:rPr>
              <w:t>Chức vụ</w:t>
            </w:r>
          </w:p>
          <w:p w14:paraId="4D767F70" w14:textId="77777777" w:rsidR="002E20BD" w:rsidRDefault="002E20BD">
            <w:pPr>
              <w:pStyle w:val="NormalWeb"/>
              <w:spacing w:after="90" w:afterAutospacing="0" w:line="345" w:lineRule="atLeast"/>
              <w:jc w:val="center"/>
              <w:rPr>
                <w:rFonts w:ascii="Arial" w:hAnsi="Arial" w:cs="Arial"/>
                <w:sz w:val="21"/>
                <w:szCs w:val="21"/>
              </w:rPr>
            </w:pPr>
            <w:r>
              <w:rPr>
                <w:rFonts w:ascii="Arial" w:hAnsi="Arial" w:cs="Arial"/>
                <w:sz w:val="21"/>
                <w:szCs w:val="21"/>
              </w:rPr>
              <w:t>(Ký tên, đóng dấu)</w:t>
            </w:r>
          </w:p>
        </w:tc>
      </w:tr>
    </w:tbl>
    <w:p w14:paraId="6AD7510A" w14:textId="77777777" w:rsidR="002E20BD" w:rsidRDefault="002E20BD" w:rsidP="002E20BD">
      <w:pPr>
        <w:pStyle w:val="NormalWeb"/>
        <w:spacing w:after="90" w:afterAutospacing="0" w:line="345" w:lineRule="atLeast"/>
        <w:jc w:val="both"/>
        <w:rPr>
          <w:rFonts w:ascii="Arial" w:eastAsia="Calibri" w:hAnsi="Arial" w:cs="Arial"/>
        </w:rPr>
      </w:pPr>
    </w:p>
    <w:p w14:paraId="614CD827" w14:textId="77777777" w:rsidR="002E20BD" w:rsidRDefault="002E20BD" w:rsidP="002E20BD">
      <w:pPr>
        <w:pStyle w:val="NormalWeb"/>
        <w:spacing w:after="90" w:afterAutospacing="0" w:line="345" w:lineRule="atLeast"/>
        <w:jc w:val="both"/>
        <w:rPr>
          <w:rFonts w:ascii="Arial" w:hAnsi="Arial" w:cs="Arial"/>
        </w:rPr>
      </w:pPr>
      <w:r>
        <w:rPr>
          <w:rStyle w:val="Strong"/>
          <w:rFonts w:ascii="Arial" w:hAnsi="Arial" w:cs="Arial"/>
          <w:sz w:val="21"/>
          <w:szCs w:val="21"/>
        </w:rPr>
        <w:t>Ghi chú:</w:t>
      </w:r>
    </w:p>
    <w:p w14:paraId="5C0D432E" w14:textId="77777777" w:rsidR="002E20BD" w:rsidRDefault="002E20BD" w:rsidP="002E20BD">
      <w:pPr>
        <w:pStyle w:val="NormalWeb"/>
        <w:spacing w:after="90" w:afterAutospacing="0" w:line="345" w:lineRule="atLeast"/>
        <w:jc w:val="both"/>
        <w:rPr>
          <w:rFonts w:ascii="Arial" w:hAnsi="Arial" w:cs="Arial"/>
        </w:rPr>
      </w:pPr>
      <w:r>
        <w:rPr>
          <w:rStyle w:val="Emphasis"/>
          <w:rFonts w:ascii="Arial" w:hAnsi="Arial" w:cs="Arial"/>
          <w:sz w:val="21"/>
          <w:szCs w:val="21"/>
        </w:rPr>
        <w:t>(1) Ghi rõ số tiền và đơn vị tiền tệ, nếu là ngoại tệ cần quy đổi ra tiền Việt Nam đồng;</w:t>
      </w:r>
    </w:p>
    <w:p w14:paraId="03D734F3" w14:textId="77777777" w:rsidR="002E20BD" w:rsidRDefault="002E20BD" w:rsidP="002E20BD">
      <w:pPr>
        <w:pStyle w:val="NormalWeb"/>
        <w:spacing w:after="90" w:afterAutospacing="0" w:line="345" w:lineRule="atLeast"/>
        <w:jc w:val="both"/>
        <w:rPr>
          <w:rFonts w:ascii="Arial" w:hAnsi="Arial" w:cs="Arial"/>
        </w:rPr>
      </w:pPr>
      <w:r>
        <w:rPr>
          <w:rStyle w:val="Emphasis"/>
          <w:rFonts w:ascii="Arial" w:hAnsi="Arial" w:cs="Arial"/>
          <w:sz w:val="21"/>
          <w:szCs w:val="21"/>
        </w:rPr>
        <w:t>(2) Mức lãi suất cho vay không được vượt quá mức lãi suất theo quy định tại Điều 468 Bộ luật Dân sự 2015;</w:t>
      </w:r>
    </w:p>
    <w:p w14:paraId="7216FDB4" w14:textId="77777777" w:rsidR="002E20BD" w:rsidRDefault="002E20BD" w:rsidP="002E20BD">
      <w:pPr>
        <w:pStyle w:val="NormalWeb"/>
        <w:spacing w:after="90" w:afterAutospacing="0" w:line="345" w:lineRule="atLeast"/>
        <w:jc w:val="both"/>
        <w:rPr>
          <w:rFonts w:ascii="Arial" w:hAnsi="Arial" w:cs="Arial"/>
        </w:rPr>
      </w:pPr>
      <w:r>
        <w:rPr>
          <w:rStyle w:val="Emphasis"/>
          <w:rFonts w:ascii="Arial" w:hAnsi="Arial" w:cs="Arial"/>
          <w:sz w:val="21"/>
          <w:szCs w:val="21"/>
        </w:rPr>
        <w:lastRenderedPageBreak/>
        <w:t>(3) Nếu bên vay là cá nhân thì là nơi bên vay cư trú.</w:t>
      </w:r>
    </w:p>
    <w:p w14:paraId="770FE1C4" w14:textId="77777777" w:rsidR="002E20BD" w:rsidRDefault="002E20BD" w:rsidP="002E20BD">
      <w:pPr>
        <w:pStyle w:val="NormalWeb"/>
        <w:spacing w:after="90" w:afterAutospacing="0" w:line="345" w:lineRule="atLeast"/>
        <w:jc w:val="both"/>
        <w:rPr>
          <w:rFonts w:ascii="Arial" w:hAnsi="Arial" w:cs="Arial"/>
        </w:rPr>
      </w:pPr>
    </w:p>
    <w:p w14:paraId="2D66D9B9" w14:textId="77777777" w:rsidR="00E91008" w:rsidRPr="002E20BD" w:rsidRDefault="00E91008" w:rsidP="002E20BD">
      <w:bookmarkStart w:id="0" w:name="_GoBack"/>
      <w:bookmarkEnd w:id="0"/>
    </w:p>
    <w:sectPr w:rsidR="00E91008" w:rsidRPr="002E20BD" w:rsidSect="008744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4E94F" w14:textId="77777777" w:rsidR="00AF4A2F" w:rsidRDefault="00AF4A2F" w:rsidP="007446EA">
      <w:pPr>
        <w:spacing w:after="0" w:line="240" w:lineRule="auto"/>
      </w:pPr>
      <w:r>
        <w:separator/>
      </w:r>
    </w:p>
  </w:endnote>
  <w:endnote w:type="continuationSeparator" w:id="0">
    <w:p w14:paraId="02945FA9" w14:textId="77777777" w:rsidR="00AF4A2F" w:rsidRDefault="00AF4A2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7D72" w14:textId="77777777" w:rsidR="00266947" w:rsidRPr="00220027" w:rsidRDefault="00220027" w:rsidP="00220027">
    <w:pPr>
      <w:pStyle w:val="Footer"/>
      <w:rPr>
        <w:rFonts w:ascii="Times New Roman" w:hAnsi="Times New Roman"/>
        <w:b/>
        <w:color w:val="FF0000"/>
        <w:sz w:val="24"/>
      </w:rPr>
    </w:pPr>
    <w:r>
      <w:rPr>
        <w:rFonts w:ascii="Times New Roman" w:hAnsi="Times New Roman"/>
        <w:color w:val="FF9900"/>
        <w:sz w:val="24"/>
      </w:rPr>
      <w:t xml:space="preserve">LUẬT SƯ TƯ VẤN PHÁP LUẬT 24/7 </w:t>
    </w:r>
    <w:r w:rsidR="0084462A">
      <w:rPr>
        <w:rFonts w:ascii="Times New Roman" w:hAnsi="Times New Roman"/>
        <w:color w:val="FF9900"/>
        <w:sz w:val="24"/>
      </w:rPr>
      <w:t xml:space="preserve">: </w:t>
    </w:r>
    <w:r w:rsidR="0084462A">
      <w:rPr>
        <w:rFonts w:ascii="Times New Roman" w:hAnsi="Times New Roman"/>
        <w:b/>
        <w:color w:val="FF0000"/>
        <w:sz w:val="24"/>
      </w:rPr>
      <w:t>1900.6</w:t>
    </w:r>
    <w:r>
      <w:rPr>
        <w:rFonts w:ascii="Times New Roman" w:hAnsi="Times New Roman"/>
        <w:b/>
        <w:color w:val="FF0000"/>
        <w:sz w:val="24"/>
      </w:rPr>
      <w:t>162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480A1" w14:textId="77777777" w:rsidR="00AF4A2F" w:rsidRDefault="00AF4A2F" w:rsidP="007446EA">
      <w:pPr>
        <w:spacing w:after="0" w:line="240" w:lineRule="auto"/>
      </w:pPr>
      <w:r>
        <w:separator/>
      </w:r>
    </w:p>
  </w:footnote>
  <w:footnote w:type="continuationSeparator" w:id="0">
    <w:p w14:paraId="06901C98" w14:textId="77777777" w:rsidR="00AF4A2F" w:rsidRDefault="00AF4A2F" w:rsidP="007446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3BA0" w14:textId="77777777" w:rsidR="00266947" w:rsidRPr="00220027" w:rsidRDefault="00220027" w:rsidP="00220027">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470BA"/>
    <w:rsid w:val="00087459"/>
    <w:rsid w:val="000A2456"/>
    <w:rsid w:val="000A2742"/>
    <w:rsid w:val="000B1CB8"/>
    <w:rsid w:val="000D5BD9"/>
    <w:rsid w:val="00110D8A"/>
    <w:rsid w:val="00113335"/>
    <w:rsid w:val="00114A09"/>
    <w:rsid w:val="00117BAA"/>
    <w:rsid w:val="001479C4"/>
    <w:rsid w:val="001C4B3C"/>
    <w:rsid w:val="001D3C1B"/>
    <w:rsid w:val="001E21A3"/>
    <w:rsid w:val="00220027"/>
    <w:rsid w:val="00266947"/>
    <w:rsid w:val="002C392D"/>
    <w:rsid w:val="002C6432"/>
    <w:rsid w:val="002E1BCF"/>
    <w:rsid w:val="002E20BD"/>
    <w:rsid w:val="00317D51"/>
    <w:rsid w:val="003705B7"/>
    <w:rsid w:val="003B50A6"/>
    <w:rsid w:val="003C01DF"/>
    <w:rsid w:val="0043128C"/>
    <w:rsid w:val="00446973"/>
    <w:rsid w:val="004931F0"/>
    <w:rsid w:val="004D3FBC"/>
    <w:rsid w:val="004E401D"/>
    <w:rsid w:val="00606E03"/>
    <w:rsid w:val="00640271"/>
    <w:rsid w:val="00680C2F"/>
    <w:rsid w:val="006B4AB0"/>
    <w:rsid w:val="007446EA"/>
    <w:rsid w:val="00744A9F"/>
    <w:rsid w:val="00763D8A"/>
    <w:rsid w:val="00770BA3"/>
    <w:rsid w:val="007A7AB0"/>
    <w:rsid w:val="007B275F"/>
    <w:rsid w:val="0084462A"/>
    <w:rsid w:val="00861424"/>
    <w:rsid w:val="008744ED"/>
    <w:rsid w:val="00885DDD"/>
    <w:rsid w:val="008D6F0B"/>
    <w:rsid w:val="009874E5"/>
    <w:rsid w:val="009B024E"/>
    <w:rsid w:val="00A55569"/>
    <w:rsid w:val="00A81C0D"/>
    <w:rsid w:val="00AA6A56"/>
    <w:rsid w:val="00AC07C4"/>
    <w:rsid w:val="00AC69F4"/>
    <w:rsid w:val="00AF4A2F"/>
    <w:rsid w:val="00B22257"/>
    <w:rsid w:val="00B6369A"/>
    <w:rsid w:val="00C106E5"/>
    <w:rsid w:val="00CA5E3A"/>
    <w:rsid w:val="00CE192F"/>
    <w:rsid w:val="00D2233F"/>
    <w:rsid w:val="00D504BF"/>
    <w:rsid w:val="00DE7845"/>
    <w:rsid w:val="00E01E68"/>
    <w:rsid w:val="00E91008"/>
    <w:rsid w:val="00EB0684"/>
    <w:rsid w:val="00EB7046"/>
    <w:rsid w:val="00EC2D51"/>
    <w:rsid w:val="00F304EF"/>
    <w:rsid w:val="00F91B2A"/>
    <w:rsid w:val="00FB6431"/>
    <w:rsid w:val="00FC1397"/>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uatminhkhue.vn/phan-biet-lai-suat-co-ban--lai-suat-tai-cap-von--lai-suat-tai-chiet-khau-tai-cua-nhtw-.aspx" TargetMode="External"/><Relationship Id="rId8" Type="http://schemas.openxmlformats.org/officeDocument/2006/relationships/hyperlink" Target="https://luatminhkhue.vn/muc-lai-suat-qua-han-doi-voi-khoan-vay-cua-hoc-sinh-sinh-vien-.asp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32</cp:revision>
  <dcterms:created xsi:type="dcterms:W3CDTF">2015-09-21T17:28:00Z</dcterms:created>
  <dcterms:modified xsi:type="dcterms:W3CDTF">2020-10-30T04:02:00Z</dcterms:modified>
</cp:coreProperties>
</file>